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95380E" w:rsidP="00C0550B" w14:paraId="61EE1DAD" w14:textId="20E77336">
      <w:pPr>
        <w:pStyle w:val="Heading1"/>
        <w:jc w:val="center"/>
        <w:rPr>
          <w:rFonts w:ascii="Times New Roman" w:hAnsi="Times New Roman" w:cs="Times New Roman"/>
          <w:b/>
          <w:bCs/>
          <w:color w:val="auto"/>
          <w:sz w:val="24"/>
          <w:szCs w:val="24"/>
          <w:u w:val="single"/>
        </w:rPr>
      </w:pPr>
    </w:p>
    <w:p w:rsidR="0095380E" w:rsidP="0095380E" w14:paraId="6A3BB2FC" w14:textId="0F4E5B9F"/>
    <w:p w:rsidR="0095380E" w:rsidP="0095380E" w14:paraId="4C1D8FB8" w14:textId="251F5F16"/>
    <w:p w:rsidR="0095380E" w:rsidP="0095380E" w14:paraId="3F8F8F48" w14:textId="01789128"/>
    <w:p w:rsidR="0095380E" w:rsidP="0095380E" w14:paraId="09655066" w14:textId="0ECA1A9F"/>
    <w:p w:rsidR="0095380E" w:rsidP="0095380E" w14:paraId="7A6C0243" w14:textId="1C9FCB40"/>
    <w:p w:rsidR="0095380E" w:rsidP="0095380E" w14:paraId="39451EB5" w14:textId="2BB7D208"/>
    <w:p w:rsidR="0095380E" w:rsidP="0095380E" w14:paraId="4601534C" w14:textId="3BE57502"/>
    <w:p w:rsidR="0095380E" w:rsidP="0095380E" w14:paraId="6CC6A4DE" w14:textId="1BAFBC02"/>
    <w:p w:rsidR="0095380E" w:rsidP="0095380E" w14:paraId="3FCC46CF" w14:textId="1AC541E0"/>
    <w:p w:rsidR="0095380E" w:rsidP="0095380E" w14:paraId="0C0ADE96" w14:textId="1809DFE3"/>
    <w:p w:rsidR="0095380E" w:rsidP="0095380E" w14:paraId="4DDEC532" w14:textId="763FF387"/>
    <w:p w:rsidR="0095380E" w:rsidRPr="0095380E" w:rsidP="0095380E" w14:paraId="0E6E7AD5" w14:textId="77777777"/>
    <w:p w:rsidR="0095380E" w:rsidP="0095380E" w14:paraId="3A72B020" w14:textId="77777777">
      <w:pPr>
        <w:jc w:val="center"/>
      </w:pPr>
      <w:r>
        <w:t>[Title of Paper]</w:t>
      </w:r>
    </w:p>
    <w:p w:rsidR="0095380E" w:rsidP="0095380E" w14:paraId="5CDB9E27" w14:textId="77777777">
      <w:pPr>
        <w:jc w:val="center"/>
      </w:pPr>
      <w:r>
        <w:t>[Student Name]</w:t>
      </w:r>
    </w:p>
    <w:p w:rsidR="0095380E" w:rsidP="0095380E" w14:paraId="704F38E6" w14:textId="77777777">
      <w:pPr>
        <w:jc w:val="center"/>
      </w:pPr>
      <w:r>
        <w:t>[Institutional affiliation]</w:t>
      </w:r>
    </w:p>
    <w:p w:rsidR="0095380E" w:rsidP="0095380E" w14:paraId="2A46BDA0" w14:textId="77777777">
      <w:pPr>
        <w:jc w:val="center"/>
      </w:pPr>
      <w:r>
        <w:t>[Course Name or Number]</w:t>
      </w:r>
    </w:p>
    <w:p w:rsidR="0095380E" w:rsidP="0095380E" w14:paraId="76E57684" w14:textId="77777777">
      <w:pPr>
        <w:jc w:val="center"/>
      </w:pPr>
      <w:r>
        <w:t>[Instructor’s name]</w:t>
      </w:r>
    </w:p>
    <w:p w:rsidR="0095380E" w:rsidRPr="0095380E" w:rsidP="0095380E" w14:paraId="683A8C9E" w14:textId="5C00AC86">
      <w:pPr>
        <w:jc w:val="center"/>
      </w:pPr>
      <w:r>
        <w:t>[Due Date]</w:t>
      </w:r>
    </w:p>
    <w:p w:rsidR="0095380E" w:rsidRPr="0095380E" w:rsidP="0095380E" w14:paraId="4FB5C13A" w14:textId="77777777"/>
    <w:p w:rsidR="0095380E" w14:paraId="1088305D" w14:textId="77777777">
      <w:pPr>
        <w:rPr>
          <w:rFonts w:ascii="Times New Roman" w:hAnsi="Times New Roman" w:eastAsiaTheme="majorEastAsia" w:cs="Times New Roman"/>
          <w:b/>
          <w:bCs/>
          <w:sz w:val="24"/>
          <w:szCs w:val="24"/>
          <w:u w:val="single"/>
        </w:rPr>
      </w:pPr>
      <w:r>
        <w:rPr>
          <w:rFonts w:ascii="Times New Roman" w:hAnsi="Times New Roman" w:cs="Times New Roman"/>
          <w:b/>
          <w:bCs/>
          <w:sz w:val="24"/>
          <w:szCs w:val="24"/>
          <w:u w:val="single"/>
        </w:rPr>
        <w:br w:type="page"/>
      </w:r>
    </w:p>
    <w:p w:rsidR="00301E00" w:rsidRPr="00C0550B" w:rsidP="00C0550B" w14:paraId="2EB5E438" w14:textId="06F56DF6">
      <w:pPr>
        <w:pStyle w:val="Heading1"/>
        <w:jc w:val="center"/>
        <w:rPr>
          <w:rFonts w:ascii="Times New Roman" w:hAnsi="Times New Roman" w:cs="Times New Roman"/>
          <w:b/>
          <w:bCs/>
          <w:color w:val="auto"/>
          <w:sz w:val="24"/>
          <w:szCs w:val="24"/>
          <w:u w:val="single"/>
        </w:rPr>
      </w:pPr>
      <w:r w:rsidRPr="00C0550B">
        <w:rPr>
          <w:rFonts w:ascii="Times New Roman" w:hAnsi="Times New Roman" w:cs="Times New Roman"/>
          <w:b/>
          <w:bCs/>
          <w:color w:val="auto"/>
          <w:sz w:val="24"/>
          <w:szCs w:val="24"/>
          <w:u w:val="single"/>
        </w:rPr>
        <w:t>Technology in education</w:t>
      </w:r>
    </w:p>
    <w:p w:rsidR="00F9661E" w:rsidP="00F9661E" w14:paraId="29CEAA76" w14:textId="1192AA7C">
      <w:pPr>
        <w:spacing w:line="480" w:lineRule="auto"/>
        <w:rPr>
          <w:rFonts w:ascii="Times New Roman" w:hAnsi="Times New Roman" w:cs="Times New Roman"/>
          <w:sz w:val="24"/>
          <w:szCs w:val="24"/>
        </w:rPr>
      </w:pPr>
      <w:r>
        <w:rPr>
          <w:rFonts w:ascii="Times New Roman" w:hAnsi="Times New Roman" w:cs="Times New Roman"/>
          <w:sz w:val="24"/>
          <w:szCs w:val="24"/>
        </w:rPr>
        <w:t xml:space="preserve">Education is one of the significant international disciplines and concerns in modern society.  </w:t>
      </w:r>
      <w:r>
        <w:rPr>
          <w:rFonts w:ascii="Times New Roman" w:hAnsi="Times New Roman" w:cs="Times New Roman"/>
          <w:sz w:val="24"/>
          <w:szCs w:val="24"/>
        </w:rPr>
        <w:t xml:space="preserve">Education </w:t>
      </w:r>
      <w:r>
        <w:rPr>
          <w:rFonts w:ascii="Times New Roman" w:hAnsi="Times New Roman" w:cs="Times New Roman"/>
          <w:sz w:val="24"/>
          <w:szCs w:val="24"/>
        </w:rPr>
        <w:t xml:space="preserve">can </w:t>
      </w:r>
      <w:r>
        <w:rPr>
          <w:rFonts w:ascii="Times New Roman" w:hAnsi="Times New Roman" w:cs="Times New Roman"/>
          <w:sz w:val="24"/>
          <w:szCs w:val="24"/>
        </w:rPr>
        <w:t xml:space="preserve">commonly be </w:t>
      </w:r>
      <w:r w:rsidR="00781599">
        <w:rPr>
          <w:rFonts w:ascii="Times New Roman" w:hAnsi="Times New Roman" w:cs="Times New Roman"/>
          <w:sz w:val="24"/>
          <w:szCs w:val="24"/>
        </w:rPr>
        <w:t>referred</w:t>
      </w:r>
      <w:r>
        <w:rPr>
          <w:rFonts w:ascii="Times New Roman" w:hAnsi="Times New Roman" w:cs="Times New Roman"/>
          <w:sz w:val="24"/>
          <w:szCs w:val="24"/>
        </w:rPr>
        <w:t xml:space="preserve"> to as a discipline that focuses </w:t>
      </w:r>
      <w:r>
        <w:rPr>
          <w:rFonts w:ascii="Times New Roman" w:hAnsi="Times New Roman" w:cs="Times New Roman"/>
          <w:sz w:val="24"/>
          <w:szCs w:val="24"/>
        </w:rPr>
        <w:t xml:space="preserve">on transmitting accumulated values and knowledge in a society </w:t>
      </w:r>
      <w:sdt>
        <w:sdtPr>
          <w:rPr>
            <w:rFonts w:ascii="Times New Roman" w:hAnsi="Times New Roman" w:cs="Times New Roman"/>
            <w:sz w:val="24"/>
            <w:szCs w:val="24"/>
          </w:rPr>
          <w:id w:val="237294192"/>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Mey20 \l 1033 </w:instrText>
          </w:r>
          <w:r>
            <w:rPr>
              <w:rFonts w:ascii="Times New Roman" w:hAnsi="Times New Roman" w:cs="Times New Roman"/>
              <w:sz w:val="24"/>
              <w:szCs w:val="24"/>
            </w:rPr>
            <w:fldChar w:fldCharType="separate"/>
          </w:r>
          <w:r w:rsidRPr="00B65F49">
            <w:rPr>
              <w:rFonts w:ascii="Times New Roman" w:hAnsi="Times New Roman" w:cs="Times New Roman"/>
              <w:noProof/>
              <w:sz w:val="24"/>
              <w:szCs w:val="24"/>
            </w:rPr>
            <w:t>(Meyer, et al., 2020)</w:t>
          </w:r>
          <w:r>
            <w:rPr>
              <w:rFonts w:ascii="Times New Roman" w:hAnsi="Times New Roman" w:cs="Times New Roman"/>
              <w:sz w:val="24"/>
              <w:szCs w:val="24"/>
            </w:rPr>
            <w:fldChar w:fldCharType="end"/>
          </w:r>
        </w:sdtContent>
      </w:sdt>
      <w:r w:rsidR="00781599">
        <w:rPr>
          <w:rFonts w:ascii="Times New Roman" w:hAnsi="Times New Roman" w:cs="Times New Roman"/>
          <w:sz w:val="24"/>
          <w:szCs w:val="24"/>
        </w:rPr>
        <w:t xml:space="preserve">. On the other hand, technology is a relatively new construct but has increasing influence in major global activities. It is the application of scientific knowledge obtained to human life </w:t>
      </w:r>
      <w:sdt>
        <w:sdtPr>
          <w:rPr>
            <w:rFonts w:ascii="Times New Roman" w:hAnsi="Times New Roman" w:cs="Times New Roman"/>
            <w:sz w:val="24"/>
            <w:szCs w:val="24"/>
          </w:rPr>
          <w:id w:val="86274066"/>
          <w:citation/>
        </w:sdtPr>
        <w:sdtContent>
          <w:r w:rsidR="00781599">
            <w:rPr>
              <w:rFonts w:ascii="Times New Roman" w:hAnsi="Times New Roman" w:cs="Times New Roman"/>
              <w:sz w:val="24"/>
              <w:szCs w:val="24"/>
            </w:rPr>
            <w:fldChar w:fldCharType="begin"/>
          </w:r>
          <w:r w:rsidR="00781599">
            <w:rPr>
              <w:rFonts w:ascii="Times New Roman" w:hAnsi="Times New Roman" w:cs="Times New Roman"/>
              <w:sz w:val="24"/>
              <w:szCs w:val="24"/>
            </w:rPr>
            <w:instrText xml:space="preserve"> CITATION The201 \l 1033 </w:instrText>
          </w:r>
          <w:r w:rsidR="00781599">
            <w:rPr>
              <w:rFonts w:ascii="Times New Roman" w:hAnsi="Times New Roman" w:cs="Times New Roman"/>
              <w:sz w:val="24"/>
              <w:szCs w:val="24"/>
            </w:rPr>
            <w:fldChar w:fldCharType="separate"/>
          </w:r>
          <w:r w:rsidRPr="00781599" w:rsidR="00781599">
            <w:rPr>
              <w:rFonts w:ascii="Times New Roman" w:hAnsi="Times New Roman" w:cs="Times New Roman"/>
              <w:noProof/>
              <w:sz w:val="24"/>
              <w:szCs w:val="24"/>
            </w:rPr>
            <w:t>(Britannica, 2020)</w:t>
          </w:r>
          <w:r w:rsidR="00781599">
            <w:rPr>
              <w:rFonts w:ascii="Times New Roman" w:hAnsi="Times New Roman" w:cs="Times New Roman"/>
              <w:sz w:val="24"/>
              <w:szCs w:val="24"/>
            </w:rPr>
            <w:fldChar w:fldCharType="end"/>
          </w:r>
        </w:sdtContent>
      </w:sdt>
      <w:r w:rsidR="00781599">
        <w:rPr>
          <w:rFonts w:ascii="Times New Roman" w:hAnsi="Times New Roman" w:cs="Times New Roman"/>
          <w:sz w:val="24"/>
          <w:szCs w:val="24"/>
        </w:rPr>
        <w:t xml:space="preserve">. The pros of technology far outweigh its disadvantages in education. </w:t>
      </w:r>
      <w:r w:rsidR="00EC2435">
        <w:rPr>
          <w:rFonts w:ascii="Times New Roman" w:hAnsi="Times New Roman" w:cs="Times New Roman"/>
          <w:sz w:val="24"/>
          <w:szCs w:val="24"/>
        </w:rPr>
        <w:t>Technology provides for flexibility and accessibility of content to learners and teachers alike. Additionally, it is also economical compared to conventional teaching methods.</w:t>
      </w:r>
    </w:p>
    <w:p w:rsidR="00EC2435" w:rsidP="00007332" w14:paraId="42A30E1F" w14:textId="540B3B80">
      <w:pPr>
        <w:spacing w:line="480" w:lineRule="auto"/>
        <w:rPr>
          <w:rFonts w:ascii="Times New Roman" w:hAnsi="Times New Roman" w:cs="Times New Roman"/>
          <w:sz w:val="24"/>
          <w:szCs w:val="24"/>
        </w:rPr>
      </w:pPr>
      <w:r>
        <w:rPr>
          <w:rFonts w:ascii="Times New Roman" w:hAnsi="Times New Roman" w:cs="Times New Roman"/>
          <w:sz w:val="24"/>
          <w:szCs w:val="24"/>
        </w:rPr>
        <w:t>Although not a mandatory requirement for most institutions, the implementation of technology to learning is critical, lately though most learning institutions are increasingly favoring technology in content delivery</w:t>
      </w:r>
      <w:r w:rsidR="00007332">
        <w:rPr>
          <w:rFonts w:ascii="Times New Roman" w:hAnsi="Times New Roman" w:cs="Times New Roman"/>
          <w:sz w:val="24"/>
          <w:szCs w:val="24"/>
        </w:rPr>
        <w:t xml:space="preserve"> </w:t>
      </w:r>
      <w:sdt>
        <w:sdtPr>
          <w:rPr>
            <w:rFonts w:ascii="Times New Roman" w:hAnsi="Times New Roman" w:cs="Times New Roman"/>
            <w:sz w:val="24"/>
            <w:szCs w:val="24"/>
          </w:rPr>
          <w:id w:val="2064439875"/>
          <w:citation/>
        </w:sdtPr>
        <w:sdtContent>
          <w:r w:rsidR="00007332">
            <w:rPr>
              <w:rFonts w:ascii="Times New Roman" w:hAnsi="Times New Roman" w:cs="Times New Roman"/>
              <w:sz w:val="24"/>
              <w:szCs w:val="24"/>
            </w:rPr>
            <w:fldChar w:fldCharType="begin"/>
          </w:r>
          <w:r w:rsidR="00007332">
            <w:rPr>
              <w:rFonts w:ascii="Times New Roman" w:hAnsi="Times New Roman" w:cs="Times New Roman"/>
              <w:sz w:val="24"/>
              <w:szCs w:val="24"/>
            </w:rPr>
            <w:instrText xml:space="preserve"> CITATION All14 \l 1033 </w:instrText>
          </w:r>
          <w:r w:rsidR="00007332">
            <w:rPr>
              <w:rFonts w:ascii="Times New Roman" w:hAnsi="Times New Roman" w:cs="Times New Roman"/>
              <w:sz w:val="24"/>
              <w:szCs w:val="24"/>
            </w:rPr>
            <w:fldChar w:fldCharType="separate"/>
          </w:r>
          <w:r w:rsidRPr="00007332" w:rsidR="00007332">
            <w:rPr>
              <w:rFonts w:ascii="Times New Roman" w:hAnsi="Times New Roman" w:cs="Times New Roman"/>
              <w:noProof/>
              <w:sz w:val="24"/>
              <w:szCs w:val="24"/>
            </w:rPr>
            <w:t>(Allen &amp; Seaman, 2014)</w:t>
          </w:r>
          <w:r w:rsidR="00007332">
            <w:rPr>
              <w:rFonts w:ascii="Times New Roman" w:hAnsi="Times New Roman" w:cs="Times New Roman"/>
              <w:sz w:val="24"/>
              <w:szCs w:val="24"/>
            </w:rPr>
            <w:fldChar w:fldCharType="end"/>
          </w:r>
        </w:sdtContent>
      </w:sdt>
      <w:r w:rsidR="00007332">
        <w:rPr>
          <w:rFonts w:ascii="Times New Roman" w:hAnsi="Times New Roman" w:cs="Times New Roman"/>
          <w:sz w:val="24"/>
          <w:szCs w:val="24"/>
        </w:rPr>
        <w:t xml:space="preserve">. Studies have shown that availing technological means and equipment to learners increases their information exposure and retention. </w:t>
      </w:r>
      <w:sdt>
        <w:sdtPr>
          <w:rPr>
            <w:rFonts w:ascii="Times New Roman" w:hAnsi="Times New Roman" w:cs="Times New Roman"/>
            <w:sz w:val="24"/>
            <w:szCs w:val="24"/>
          </w:rPr>
          <w:id w:val="-1020157802"/>
          <w:citation/>
        </w:sdtPr>
        <w:sdtContent>
          <w:r w:rsidR="00A25B34">
            <w:rPr>
              <w:rFonts w:ascii="Times New Roman" w:hAnsi="Times New Roman" w:cs="Times New Roman"/>
              <w:sz w:val="24"/>
              <w:szCs w:val="24"/>
            </w:rPr>
            <w:fldChar w:fldCharType="begin"/>
          </w:r>
          <w:r w:rsidR="00A25B34">
            <w:rPr>
              <w:rFonts w:ascii="Times New Roman" w:hAnsi="Times New Roman" w:cs="Times New Roman"/>
              <w:sz w:val="24"/>
              <w:szCs w:val="24"/>
            </w:rPr>
            <w:instrText xml:space="preserve"> CITATION Chr14 \l 1033 </w:instrText>
          </w:r>
          <w:r w:rsidR="00A25B34">
            <w:rPr>
              <w:rFonts w:ascii="Times New Roman" w:hAnsi="Times New Roman" w:cs="Times New Roman"/>
              <w:sz w:val="24"/>
              <w:szCs w:val="24"/>
            </w:rPr>
            <w:fldChar w:fldCharType="separate"/>
          </w:r>
          <w:r w:rsidRPr="00A25B34" w:rsidR="00A25B34">
            <w:rPr>
              <w:rFonts w:ascii="Times New Roman" w:hAnsi="Times New Roman" w:cs="Times New Roman"/>
              <w:noProof/>
              <w:sz w:val="24"/>
              <w:szCs w:val="24"/>
            </w:rPr>
            <w:t>(Christensen, 2014)</w:t>
          </w:r>
          <w:r w:rsidR="00A25B34">
            <w:rPr>
              <w:rFonts w:ascii="Times New Roman" w:hAnsi="Times New Roman" w:cs="Times New Roman"/>
              <w:sz w:val="24"/>
              <w:szCs w:val="24"/>
            </w:rPr>
            <w:fldChar w:fldCharType="end"/>
          </w:r>
        </w:sdtContent>
      </w:sdt>
      <w:r w:rsidR="00A25B34">
        <w:rPr>
          <w:rFonts w:ascii="Times New Roman" w:hAnsi="Times New Roman" w:cs="Times New Roman"/>
          <w:sz w:val="24"/>
          <w:szCs w:val="24"/>
        </w:rPr>
        <w:t xml:space="preserve"> observes that the acceptance of technology by instructors</w:t>
      </w:r>
      <w:r w:rsidRPr="00007332" w:rsidR="00007332">
        <w:rPr>
          <w:rFonts w:ascii="Times New Roman" w:hAnsi="Times New Roman" w:cs="Times New Roman"/>
          <w:sz w:val="24"/>
          <w:szCs w:val="24"/>
        </w:rPr>
        <w:t xml:space="preserve"> fosters student</w:t>
      </w:r>
      <w:r w:rsidR="00A25B34">
        <w:rPr>
          <w:rFonts w:ascii="Times New Roman" w:hAnsi="Times New Roman" w:cs="Times New Roman"/>
          <w:sz w:val="24"/>
          <w:szCs w:val="24"/>
        </w:rPr>
        <w:t>s’</w:t>
      </w:r>
      <w:r w:rsidR="00007332">
        <w:rPr>
          <w:rFonts w:ascii="Times New Roman" w:hAnsi="Times New Roman" w:cs="Times New Roman"/>
          <w:sz w:val="24"/>
          <w:szCs w:val="24"/>
        </w:rPr>
        <w:t xml:space="preserve"> </w:t>
      </w:r>
      <w:r w:rsidR="00A25B34">
        <w:rPr>
          <w:rFonts w:ascii="Times New Roman" w:hAnsi="Times New Roman" w:cs="Times New Roman"/>
          <w:sz w:val="24"/>
          <w:szCs w:val="24"/>
        </w:rPr>
        <w:t xml:space="preserve">acceptance and enjoyment of technology </w:t>
      </w:r>
    </w:p>
    <w:p w:rsidR="00F66AA0" w:rsidP="00007332" w14:paraId="4DF680B4" w14:textId="242DB3D1">
      <w:pPr>
        <w:spacing w:line="480" w:lineRule="auto"/>
        <w:rPr>
          <w:rFonts w:ascii="Times New Roman" w:hAnsi="Times New Roman" w:cs="Times New Roman"/>
          <w:sz w:val="24"/>
          <w:szCs w:val="24"/>
        </w:rPr>
      </w:pPr>
      <w:r>
        <w:rPr>
          <w:rFonts w:ascii="Times New Roman" w:hAnsi="Times New Roman" w:cs="Times New Roman"/>
          <w:sz w:val="24"/>
          <w:szCs w:val="24"/>
        </w:rPr>
        <w:t xml:space="preserve">Teachers have several professional obligations. </w:t>
      </w:r>
      <w:sdt>
        <w:sdtPr>
          <w:rPr>
            <w:rFonts w:ascii="Times New Roman" w:hAnsi="Times New Roman" w:cs="Times New Roman"/>
            <w:sz w:val="24"/>
            <w:szCs w:val="24"/>
          </w:rPr>
          <w:id w:val="455456474"/>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Tea06 \l 1033 </w:instrText>
          </w:r>
          <w:r>
            <w:rPr>
              <w:rFonts w:ascii="Times New Roman" w:hAnsi="Times New Roman" w:cs="Times New Roman"/>
              <w:sz w:val="24"/>
              <w:szCs w:val="24"/>
            </w:rPr>
            <w:fldChar w:fldCharType="separate"/>
          </w:r>
          <w:r w:rsidRPr="00F66AA0">
            <w:rPr>
              <w:rFonts w:ascii="Times New Roman" w:hAnsi="Times New Roman" w:cs="Times New Roman"/>
              <w:noProof/>
              <w:sz w:val="24"/>
              <w:szCs w:val="24"/>
            </w:rPr>
            <w:t>(Teacher's Code of Professional Practise, 2006)</w:t>
          </w:r>
          <w:r>
            <w:rPr>
              <w:rFonts w:ascii="Times New Roman" w:hAnsi="Times New Roman" w:cs="Times New Roman"/>
              <w:sz w:val="24"/>
              <w:szCs w:val="24"/>
            </w:rPr>
            <w:fldChar w:fldCharType="end"/>
          </w:r>
        </w:sdtContent>
      </w:sdt>
      <w:r w:rsidR="002C485F">
        <w:rPr>
          <w:rFonts w:ascii="Times New Roman" w:hAnsi="Times New Roman" w:cs="Times New Roman"/>
          <w:sz w:val="24"/>
          <w:szCs w:val="24"/>
        </w:rPr>
        <w:t xml:space="preserve">. </w:t>
      </w:r>
      <w:r>
        <w:rPr>
          <w:rFonts w:ascii="Times New Roman" w:hAnsi="Times New Roman" w:cs="Times New Roman"/>
          <w:sz w:val="24"/>
          <w:szCs w:val="24"/>
        </w:rPr>
        <w:t>It is the professional obligation of a teacher to ensure all learners access knowledge for their progress.</w:t>
      </w:r>
      <w:r w:rsidR="002C485F">
        <w:rPr>
          <w:rFonts w:ascii="Times New Roman" w:hAnsi="Times New Roman" w:cs="Times New Roman"/>
          <w:sz w:val="24"/>
          <w:szCs w:val="24"/>
        </w:rPr>
        <w:t xml:space="preserve"> Additionally, teachers are also required to be responsible for high-quality learning. Technology and its products provide not only academic content but also materials that students can use to advance their education. From a professional view, </w:t>
      </w:r>
      <w:r>
        <w:rPr>
          <w:rFonts w:ascii="Times New Roman" w:hAnsi="Times New Roman" w:cs="Times New Roman"/>
          <w:sz w:val="24"/>
          <w:szCs w:val="24"/>
        </w:rPr>
        <w:t xml:space="preserve">it, </w:t>
      </w:r>
      <w:r w:rsidR="002C485F">
        <w:rPr>
          <w:rFonts w:ascii="Times New Roman" w:hAnsi="Times New Roman" w:cs="Times New Roman"/>
          <w:sz w:val="24"/>
          <w:szCs w:val="24"/>
        </w:rPr>
        <w:t xml:space="preserve">therefore, </w:t>
      </w:r>
      <w:r>
        <w:rPr>
          <w:rFonts w:ascii="Times New Roman" w:hAnsi="Times New Roman" w:cs="Times New Roman"/>
          <w:sz w:val="24"/>
          <w:szCs w:val="24"/>
        </w:rPr>
        <w:t xml:space="preserve">is necessary to have technology in teaching. </w:t>
      </w:r>
    </w:p>
    <w:p w:rsidR="002C485F" w:rsidP="00051E1E" w14:paraId="08580FDA" w14:textId="30C9140F">
      <w:pPr>
        <w:spacing w:line="480" w:lineRule="auto"/>
        <w:rPr>
          <w:rFonts w:ascii="Times New Roman" w:hAnsi="Times New Roman" w:cs="Times New Roman"/>
          <w:sz w:val="24"/>
          <w:szCs w:val="24"/>
        </w:rPr>
      </w:pPr>
      <w:r>
        <w:rPr>
          <w:rFonts w:ascii="Times New Roman" w:hAnsi="Times New Roman" w:cs="Times New Roman"/>
          <w:sz w:val="24"/>
          <w:szCs w:val="24"/>
        </w:rPr>
        <w:t xml:space="preserve">Biblically, technology is also supported. Many bible scriptures show that God is not against technology. The bible authors are often known to have been influenced by the Holy </w:t>
      </w:r>
      <w:r>
        <w:rPr>
          <w:rFonts w:ascii="Times New Roman" w:hAnsi="Times New Roman" w:cs="Times New Roman"/>
          <w:sz w:val="24"/>
          <w:szCs w:val="24"/>
        </w:rPr>
        <w:t xml:space="preserve">Spirit. </w:t>
      </w:r>
      <w:r w:rsidR="00CC748D">
        <w:rPr>
          <w:rFonts w:ascii="Times New Roman" w:hAnsi="Times New Roman" w:cs="Times New Roman"/>
          <w:sz w:val="24"/>
          <w:szCs w:val="24"/>
        </w:rPr>
        <w:t>T</w:t>
      </w:r>
      <w:r>
        <w:rPr>
          <w:rFonts w:ascii="Times New Roman" w:hAnsi="Times New Roman" w:cs="Times New Roman"/>
          <w:sz w:val="24"/>
          <w:szCs w:val="24"/>
        </w:rPr>
        <w:t xml:space="preserve">he book of </w:t>
      </w:r>
      <w:r w:rsidR="00CC748D">
        <w:rPr>
          <w:rFonts w:ascii="Times New Roman" w:hAnsi="Times New Roman" w:cs="Times New Roman"/>
          <w:sz w:val="24"/>
          <w:szCs w:val="24"/>
        </w:rPr>
        <w:t>Proverbs, chapter 9:10, significantly drives this point home. It states, "</w:t>
      </w:r>
      <w:r w:rsidRPr="00CC748D" w:rsidR="00CC748D">
        <w:rPr>
          <w:rFonts w:ascii="Times New Roman" w:hAnsi="Times New Roman" w:cs="Times New Roman"/>
          <w:sz w:val="24"/>
          <w:szCs w:val="24"/>
        </w:rPr>
        <w:t>The fear of the Lord is the beginning of wisdom,</w:t>
      </w:r>
      <w:r w:rsidR="00CC748D">
        <w:rPr>
          <w:rFonts w:ascii="Times New Roman" w:hAnsi="Times New Roman" w:cs="Times New Roman"/>
          <w:sz w:val="24"/>
          <w:szCs w:val="24"/>
        </w:rPr>
        <w:t xml:space="preserve"> a</w:t>
      </w:r>
      <w:r w:rsidRPr="00CC748D" w:rsidR="00CC748D">
        <w:rPr>
          <w:rFonts w:ascii="Times New Roman" w:hAnsi="Times New Roman" w:cs="Times New Roman"/>
          <w:sz w:val="24"/>
          <w:szCs w:val="24"/>
        </w:rPr>
        <w:t>nd the knowledge of the Holy One is understanding</w:t>
      </w:r>
      <w:r w:rsidR="00CC748D">
        <w:rPr>
          <w:rFonts w:ascii="Times New Roman" w:hAnsi="Times New Roman" w:cs="Times New Roman"/>
          <w:sz w:val="24"/>
          <w:szCs w:val="24"/>
        </w:rPr>
        <w:t xml:space="preserve">." Learning, therefore, is shown to be imperative for survival. Besides, </w:t>
      </w:r>
      <w:r w:rsidR="00051E1E">
        <w:rPr>
          <w:rFonts w:ascii="Times New Roman" w:hAnsi="Times New Roman" w:cs="Times New Roman"/>
          <w:sz w:val="24"/>
          <w:szCs w:val="24"/>
        </w:rPr>
        <w:t>Acts 4:3 states, "</w:t>
      </w:r>
      <w:r w:rsidRPr="00051E1E" w:rsidR="00051E1E">
        <w:rPr>
          <w:rFonts w:ascii="Times New Roman" w:hAnsi="Times New Roman" w:cs="Times New Roman"/>
          <w:sz w:val="24"/>
          <w:szCs w:val="24"/>
        </w:rPr>
        <w:t>Now as they observed the confidence of Peter and John and understood that they were uneducated and</w:t>
      </w:r>
      <w:r w:rsidR="00051E1E">
        <w:rPr>
          <w:rFonts w:ascii="Times New Roman" w:hAnsi="Times New Roman" w:cs="Times New Roman"/>
          <w:sz w:val="24"/>
          <w:szCs w:val="24"/>
        </w:rPr>
        <w:t xml:space="preserve"> </w:t>
      </w:r>
      <w:r w:rsidRPr="00051E1E" w:rsidR="00051E1E">
        <w:rPr>
          <w:rFonts w:ascii="Times New Roman" w:hAnsi="Times New Roman" w:cs="Times New Roman"/>
          <w:sz w:val="24"/>
          <w:szCs w:val="24"/>
        </w:rPr>
        <w:t>untrained men, they were amazed, and began to recognize them as having been with Jesus</w:t>
      </w:r>
      <w:r w:rsidR="00051E1E">
        <w:rPr>
          <w:rFonts w:ascii="Times New Roman" w:hAnsi="Times New Roman" w:cs="Times New Roman"/>
          <w:sz w:val="24"/>
          <w:szCs w:val="24"/>
        </w:rPr>
        <w:t>." In conclusion, 1 Corinthians 14:40 states that "</w:t>
      </w:r>
      <w:r w:rsidRPr="00051E1E" w:rsidR="00051E1E">
        <w:rPr>
          <w:rFonts w:ascii="Times New Roman" w:hAnsi="Times New Roman" w:cs="Times New Roman"/>
          <w:sz w:val="24"/>
          <w:szCs w:val="24"/>
        </w:rPr>
        <w:t>But all things must be done properly and in an orderly manner</w:t>
      </w:r>
      <w:r w:rsidR="00051E1E">
        <w:rPr>
          <w:rFonts w:ascii="Times New Roman" w:hAnsi="Times New Roman" w:cs="Times New Roman"/>
          <w:sz w:val="24"/>
          <w:szCs w:val="24"/>
        </w:rPr>
        <w:t xml:space="preserve">.” </w:t>
      </w:r>
    </w:p>
    <w:p w:rsidR="00051E1E" w:rsidP="00051E1E" w14:paraId="2D135F50" w14:textId="3470CCC5">
      <w:pPr>
        <w:spacing w:line="480" w:lineRule="auto"/>
        <w:rPr>
          <w:rFonts w:ascii="Times New Roman" w:hAnsi="Times New Roman" w:cs="Times New Roman"/>
          <w:sz w:val="24"/>
          <w:szCs w:val="24"/>
        </w:rPr>
      </w:pPr>
      <w:r>
        <w:rPr>
          <w:rFonts w:ascii="Times New Roman" w:hAnsi="Times New Roman" w:cs="Times New Roman"/>
          <w:sz w:val="24"/>
          <w:szCs w:val="24"/>
        </w:rPr>
        <w:t xml:space="preserve">These three Bible verses reinforce gaining wisdom and knowledge, reiterate the importance of doing things right and finally show that </w:t>
      </w:r>
      <w:r>
        <w:rPr>
          <w:rFonts w:ascii="Times New Roman" w:hAnsi="Times New Roman" w:cs="Times New Roman"/>
          <w:sz w:val="24"/>
          <w:szCs w:val="24"/>
        </w:rPr>
        <w:t>enlightenment</w:t>
      </w:r>
      <w:r>
        <w:rPr>
          <w:rFonts w:ascii="Times New Roman" w:hAnsi="Times New Roman" w:cs="Times New Roman"/>
          <w:sz w:val="24"/>
          <w:szCs w:val="24"/>
        </w:rPr>
        <w:t xml:space="preserve"> raises an individual's stature. </w:t>
      </w:r>
    </w:p>
    <w:p w:rsidR="00051E1E" w:rsidP="00051E1E" w14:paraId="666C6D64" w14:textId="5FA6797A">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the position outlined above, we learn the importance of learning and how to deliver it. Technology is vital in this aspect. The internet contains numerous information on numerous subjects globally. This abundance of information with proper management and flow can help deliver course content to learners. Also, using technological equipment and appliances increase the flexibility and accessibility of data as learners are not restricted to </w:t>
      </w:r>
      <w:r w:rsidR="00C0550B">
        <w:rPr>
          <w:rFonts w:ascii="Times New Roman" w:hAnsi="Times New Roman" w:cs="Times New Roman"/>
          <w:sz w:val="24"/>
          <w:szCs w:val="24"/>
        </w:rPr>
        <w:t xml:space="preserve">educational institutions' resources to obtain the information they want. </w:t>
      </w:r>
    </w:p>
    <w:p w:rsidR="00C0550B" w:rsidP="00051E1E" w14:paraId="1AD58C8A" w14:textId="07DBB1E0">
      <w:pPr>
        <w:spacing w:line="480" w:lineRule="auto"/>
        <w:rPr>
          <w:rFonts w:ascii="Times New Roman" w:hAnsi="Times New Roman" w:cs="Times New Roman"/>
          <w:sz w:val="24"/>
          <w:szCs w:val="24"/>
        </w:rPr>
      </w:pPr>
      <w:r>
        <w:rPr>
          <w:rFonts w:ascii="Times New Roman" w:hAnsi="Times New Roman" w:cs="Times New Roman"/>
          <w:sz w:val="24"/>
          <w:szCs w:val="24"/>
        </w:rPr>
        <w:t>To conclude, technology is shown to be important in learning. However, effective management is needed to achieve optimum use in a learning context. Therefore, it is the responsibility of all instructors to promote effective technological implementation for better learning outcomes for students.</w:t>
      </w:r>
    </w:p>
    <w:sdt>
      <w:sdtPr>
        <w:id w:val="124592532"/>
        <w:docPartObj>
          <w:docPartGallery w:val="Bibliographies"/>
          <w:docPartUnique/>
        </w:docPartObj>
      </w:sdtPr>
      <w:sdtEndPr>
        <w:rPr>
          <w:rFonts w:asciiTheme="minorHAnsi" w:eastAsiaTheme="minorHAnsi" w:hAnsiTheme="minorHAnsi" w:cstheme="minorBidi"/>
          <w:color w:val="auto"/>
          <w:sz w:val="22"/>
          <w:szCs w:val="22"/>
        </w:rPr>
      </w:sdtEndPr>
      <w:sdtContent>
        <w:p w:rsidR="00C0550B" w:rsidRPr="00C0550B" w:rsidP="00C0550B" w14:paraId="2D3481A7" w14:textId="4F442119">
          <w:pPr>
            <w:pStyle w:val="Heading1"/>
            <w:spacing w:line="480" w:lineRule="auto"/>
            <w:jc w:val="center"/>
            <w:rPr>
              <w:rFonts w:ascii="Times New Roman" w:hAnsi="Times New Roman" w:cs="Times New Roman"/>
              <w:b/>
              <w:bCs/>
              <w:color w:val="auto"/>
              <w:sz w:val="24"/>
              <w:szCs w:val="24"/>
              <w:u w:val="single"/>
            </w:rPr>
          </w:pPr>
          <w:r w:rsidRPr="00C0550B">
            <w:rPr>
              <w:rFonts w:ascii="Times New Roman" w:hAnsi="Times New Roman" w:cs="Times New Roman"/>
              <w:b/>
              <w:bCs/>
              <w:color w:val="auto"/>
              <w:sz w:val="24"/>
              <w:szCs w:val="24"/>
              <w:u w:val="single"/>
            </w:rPr>
            <w:t>References</w:t>
          </w:r>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rsidR="00C0550B" w:rsidRPr="00C0550B" w:rsidP="00C0550B" w14:paraId="50E348D1" w14:textId="77777777">
              <w:pPr>
                <w:pStyle w:val="Bibliography"/>
                <w:spacing w:line="480" w:lineRule="auto"/>
                <w:ind w:left="720" w:hanging="720"/>
                <w:rPr>
                  <w:rFonts w:ascii="Times New Roman" w:hAnsi="Times New Roman" w:cs="Times New Roman"/>
                  <w:noProof/>
                  <w:sz w:val="24"/>
                  <w:szCs w:val="24"/>
                </w:rPr>
              </w:pPr>
              <w:r w:rsidRPr="00C0550B">
                <w:rPr>
                  <w:rFonts w:ascii="Times New Roman" w:hAnsi="Times New Roman" w:cs="Times New Roman"/>
                  <w:sz w:val="24"/>
                  <w:szCs w:val="24"/>
                </w:rPr>
                <w:fldChar w:fldCharType="begin"/>
              </w:r>
              <w:r w:rsidRPr="00C0550B">
                <w:rPr>
                  <w:rFonts w:ascii="Times New Roman" w:hAnsi="Times New Roman" w:cs="Times New Roman"/>
                  <w:sz w:val="24"/>
                  <w:szCs w:val="24"/>
                </w:rPr>
                <w:instrText xml:space="preserve"> BIBLIOGRAPHY </w:instrText>
              </w:r>
              <w:r w:rsidRPr="00C0550B">
                <w:rPr>
                  <w:rFonts w:ascii="Times New Roman" w:hAnsi="Times New Roman" w:cs="Times New Roman"/>
                  <w:sz w:val="24"/>
                  <w:szCs w:val="24"/>
                </w:rPr>
                <w:fldChar w:fldCharType="separate"/>
              </w:r>
              <w:r w:rsidRPr="00C0550B">
                <w:rPr>
                  <w:rFonts w:ascii="Times New Roman" w:hAnsi="Times New Roman" w:cs="Times New Roman"/>
                  <w:noProof/>
                  <w:sz w:val="24"/>
                  <w:szCs w:val="24"/>
                </w:rPr>
                <w:t xml:space="preserve">Allen, E. I., &amp; Seaman, J. (2014). </w:t>
              </w:r>
              <w:r w:rsidRPr="00C0550B">
                <w:rPr>
                  <w:rFonts w:ascii="Times New Roman" w:hAnsi="Times New Roman" w:cs="Times New Roman"/>
                  <w:i/>
                  <w:iCs/>
                  <w:noProof/>
                  <w:sz w:val="24"/>
                  <w:szCs w:val="24"/>
                </w:rPr>
                <w:t>Tracking Online Education in the United States.</w:t>
              </w:r>
              <w:r w:rsidRPr="00C0550B">
                <w:rPr>
                  <w:rFonts w:ascii="Times New Roman" w:hAnsi="Times New Roman" w:cs="Times New Roman"/>
                  <w:noProof/>
                  <w:sz w:val="24"/>
                  <w:szCs w:val="24"/>
                </w:rPr>
                <w:t xml:space="preserve"> Babson Survey Research Group.</w:t>
              </w:r>
            </w:p>
            <w:p w:rsidR="00C0550B" w:rsidRPr="00C0550B" w:rsidP="00C0550B" w14:paraId="3A6D532B" w14:textId="77777777">
              <w:pPr>
                <w:pStyle w:val="Bibliography"/>
                <w:spacing w:line="480" w:lineRule="auto"/>
                <w:ind w:left="720" w:hanging="720"/>
                <w:rPr>
                  <w:rFonts w:ascii="Times New Roman" w:hAnsi="Times New Roman" w:cs="Times New Roman"/>
                  <w:noProof/>
                  <w:sz w:val="24"/>
                  <w:szCs w:val="24"/>
                </w:rPr>
              </w:pPr>
              <w:r w:rsidRPr="00C0550B">
                <w:rPr>
                  <w:rFonts w:ascii="Times New Roman" w:hAnsi="Times New Roman" w:cs="Times New Roman"/>
                  <w:noProof/>
                  <w:sz w:val="24"/>
                  <w:szCs w:val="24"/>
                </w:rPr>
                <w:t xml:space="preserve">Britannica, T. E. (2020, May 29th). </w:t>
              </w:r>
              <w:r w:rsidRPr="00C0550B">
                <w:rPr>
                  <w:rFonts w:ascii="Times New Roman" w:hAnsi="Times New Roman" w:cs="Times New Roman"/>
                  <w:i/>
                  <w:iCs/>
                  <w:noProof/>
                  <w:sz w:val="24"/>
                  <w:szCs w:val="24"/>
                </w:rPr>
                <w:t>Technology</w:t>
              </w:r>
              <w:r w:rsidRPr="00C0550B">
                <w:rPr>
                  <w:rFonts w:ascii="Times New Roman" w:hAnsi="Times New Roman" w:cs="Times New Roman"/>
                  <w:noProof/>
                  <w:sz w:val="24"/>
                  <w:szCs w:val="24"/>
                </w:rPr>
                <w:t>. Retrieved from Encyclopaedia Britannica: https://www.britannica.com/technology/technology</w:t>
              </w:r>
            </w:p>
            <w:p w:rsidR="00C0550B" w:rsidRPr="00C0550B" w:rsidP="00C0550B" w14:paraId="0F1C58EA" w14:textId="77777777">
              <w:pPr>
                <w:pStyle w:val="Bibliography"/>
                <w:spacing w:line="480" w:lineRule="auto"/>
                <w:ind w:left="720" w:hanging="720"/>
                <w:rPr>
                  <w:rFonts w:ascii="Times New Roman" w:hAnsi="Times New Roman" w:cs="Times New Roman"/>
                  <w:noProof/>
                  <w:sz w:val="24"/>
                  <w:szCs w:val="24"/>
                </w:rPr>
              </w:pPr>
              <w:r w:rsidRPr="00C0550B">
                <w:rPr>
                  <w:rFonts w:ascii="Times New Roman" w:hAnsi="Times New Roman" w:cs="Times New Roman"/>
                  <w:noProof/>
                  <w:sz w:val="24"/>
                  <w:szCs w:val="24"/>
                </w:rPr>
                <w:t xml:space="preserve">Christensen, R. (2014). Effects of Technology Integration Education on the Attitudes of Teachers and Students. </w:t>
              </w:r>
              <w:r w:rsidRPr="00C0550B">
                <w:rPr>
                  <w:rFonts w:ascii="Times New Roman" w:hAnsi="Times New Roman" w:cs="Times New Roman"/>
                  <w:i/>
                  <w:iCs/>
                  <w:noProof/>
                  <w:sz w:val="24"/>
                  <w:szCs w:val="24"/>
                </w:rPr>
                <w:t>Journal of Research on Technology in Education</w:t>
              </w:r>
              <w:r w:rsidRPr="00C0550B">
                <w:rPr>
                  <w:rFonts w:ascii="Times New Roman" w:hAnsi="Times New Roman" w:cs="Times New Roman"/>
                  <w:noProof/>
                  <w:sz w:val="24"/>
                  <w:szCs w:val="24"/>
                </w:rPr>
                <w:t>.</w:t>
              </w:r>
            </w:p>
            <w:p w:rsidR="00C0550B" w:rsidRPr="00C0550B" w:rsidP="00C0550B" w14:paraId="4D8BB6A3" w14:textId="77777777">
              <w:pPr>
                <w:pStyle w:val="Bibliography"/>
                <w:spacing w:line="480" w:lineRule="auto"/>
                <w:ind w:left="720" w:hanging="720"/>
                <w:rPr>
                  <w:rFonts w:ascii="Times New Roman" w:hAnsi="Times New Roman" w:cs="Times New Roman"/>
                  <w:noProof/>
                  <w:sz w:val="24"/>
                  <w:szCs w:val="24"/>
                </w:rPr>
              </w:pPr>
              <w:r w:rsidRPr="00C0550B">
                <w:rPr>
                  <w:rFonts w:ascii="Times New Roman" w:hAnsi="Times New Roman" w:cs="Times New Roman"/>
                  <w:noProof/>
                  <w:sz w:val="24"/>
                  <w:szCs w:val="24"/>
                </w:rPr>
                <w:t xml:space="preserve">Meyer, A. E., Graham, H. F., Bowen, J., Anweiler, O., Arnove, R., Marrou, H.-I., . . . Huq, M. S. (2020, November 9th). </w:t>
              </w:r>
              <w:r w:rsidRPr="00C0550B">
                <w:rPr>
                  <w:rFonts w:ascii="Times New Roman" w:hAnsi="Times New Roman" w:cs="Times New Roman"/>
                  <w:i/>
                  <w:iCs/>
                  <w:noProof/>
                  <w:sz w:val="24"/>
                  <w:szCs w:val="24"/>
                </w:rPr>
                <w:t>Education</w:t>
              </w:r>
              <w:r w:rsidRPr="00C0550B">
                <w:rPr>
                  <w:rFonts w:ascii="Times New Roman" w:hAnsi="Times New Roman" w:cs="Times New Roman"/>
                  <w:noProof/>
                  <w:sz w:val="24"/>
                  <w:szCs w:val="24"/>
                </w:rPr>
                <w:t>. Retrieved from Encyclopaedia Britannica: https://www.britannica.com/topic/education</w:t>
              </w:r>
            </w:p>
            <w:p w:rsidR="00C0550B" w:rsidRPr="00C0550B" w:rsidP="00C0550B" w14:paraId="03EA7CCF" w14:textId="77777777">
              <w:pPr>
                <w:pStyle w:val="Bibliography"/>
                <w:spacing w:line="480" w:lineRule="auto"/>
                <w:ind w:left="720" w:hanging="720"/>
                <w:rPr>
                  <w:rFonts w:ascii="Times New Roman" w:hAnsi="Times New Roman" w:cs="Times New Roman"/>
                  <w:noProof/>
                  <w:sz w:val="24"/>
                  <w:szCs w:val="24"/>
                </w:rPr>
              </w:pPr>
              <w:r w:rsidRPr="00C0550B">
                <w:rPr>
                  <w:rFonts w:ascii="Times New Roman" w:hAnsi="Times New Roman" w:cs="Times New Roman"/>
                  <w:i/>
                  <w:iCs/>
                  <w:noProof/>
                  <w:sz w:val="24"/>
                  <w:szCs w:val="24"/>
                </w:rPr>
                <w:t>Teacher's Code of Professional Practice.</w:t>
              </w:r>
              <w:r w:rsidRPr="00C0550B">
                <w:rPr>
                  <w:rFonts w:ascii="Times New Roman" w:hAnsi="Times New Roman" w:cs="Times New Roman"/>
                  <w:noProof/>
                  <w:sz w:val="24"/>
                  <w:szCs w:val="24"/>
                </w:rPr>
                <w:t xml:space="preserve"> (2006). Retrieved from Teacher's Code of Professional Practise: http://www.det.act.gov.au/__data/assets/pdf_file/0007/17692/TeachersCode_ofProfessionalPractice.pdf</w:t>
              </w:r>
            </w:p>
            <w:p w:rsidR="00C0550B" w:rsidP="00C0550B" w14:paraId="525EAF58" w14:textId="10BD7527">
              <w:pPr>
                <w:spacing w:line="480" w:lineRule="auto"/>
              </w:pPr>
              <w:r w:rsidRPr="00C0550B">
                <w:rPr>
                  <w:rFonts w:ascii="Times New Roman" w:hAnsi="Times New Roman" w:cs="Times New Roman"/>
                  <w:b/>
                  <w:bCs/>
                  <w:noProof/>
                  <w:sz w:val="24"/>
                  <w:szCs w:val="24"/>
                </w:rPr>
                <w:fldChar w:fldCharType="end"/>
              </w:r>
            </w:p>
          </w:sdtContent>
        </w:sdt>
      </w:sdtContent>
    </w:sdt>
    <w:p w:rsidR="00C0550B" w:rsidRPr="00F9661E" w:rsidP="00051E1E" w14:paraId="12439706" w14:textId="77777777">
      <w:pPr>
        <w:spacing w:line="480" w:lineRule="auto"/>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21141177"/>
      <w:docPartObj>
        <w:docPartGallery w:val="Page Numbers (Top of Page)"/>
        <w:docPartUnique/>
      </w:docPartObj>
    </w:sdtPr>
    <w:sdtEndPr>
      <w:rPr>
        <w:noProof/>
      </w:rPr>
    </w:sdtEndPr>
    <w:sdtContent>
      <w:p w:rsidR="0095380E" w14:paraId="6AE9A0D3" w14:textId="647CFF4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95380E" w14:paraId="6751CBF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F9661E"/>
    <w:rsid w:val="00007332"/>
    <w:rsid w:val="00051E1E"/>
    <w:rsid w:val="000C3633"/>
    <w:rsid w:val="002C485F"/>
    <w:rsid w:val="00301E00"/>
    <w:rsid w:val="00781599"/>
    <w:rsid w:val="0095380E"/>
    <w:rsid w:val="00962425"/>
    <w:rsid w:val="00A25B34"/>
    <w:rsid w:val="00B65F49"/>
    <w:rsid w:val="00C0550B"/>
    <w:rsid w:val="00CC748D"/>
    <w:rsid w:val="00E26562"/>
    <w:rsid w:val="00EC2435"/>
    <w:rsid w:val="00F66AA0"/>
    <w:rsid w:val="00F9661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9A7F7D2"/>
  <w15:chartTrackingRefBased/>
  <w15:docId w15:val="{C355F2F5-EC05-4C3E-9862-939C2CCFB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0550B"/>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50B"/>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C0550B"/>
  </w:style>
  <w:style w:type="paragraph" w:styleId="Header">
    <w:name w:val="header"/>
    <w:basedOn w:val="Normal"/>
    <w:link w:val="HeaderChar"/>
    <w:uiPriority w:val="99"/>
    <w:unhideWhenUsed/>
    <w:rsid w:val="009538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80E"/>
  </w:style>
  <w:style w:type="paragraph" w:styleId="Footer">
    <w:name w:val="footer"/>
    <w:basedOn w:val="Normal"/>
    <w:link w:val="FooterChar"/>
    <w:uiPriority w:val="99"/>
    <w:unhideWhenUsed/>
    <w:rsid w:val="00953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Mey20</b:Tag>
    <b:SourceType>InternetSite</b:SourceType>
    <b:Guid>{8C1196FC-D222-4637-BC17-8D11F4D8F831}</b:Guid>
    <b:Title>Education</b:Title>
    <b:Year>2020</b:Year>
    <b:InternetSiteTitle>Encyclopaedia Britannica</b:InternetSiteTitle>
    <b:Month>November</b:Month>
    <b:Day>9th</b:Day>
    <b:URL>https://www.britannica.com/topic/education</b:URL>
    <b:Author>
      <b:Author>
        <b:NameList>
          <b:Person>
            <b:Last>Meyer</b:Last>
            <b:Middle>Erich</b:Middle>
            <b:First>Adolphe</b:First>
          </b:Person>
          <b:Person>
            <b:Last>Graham</b:Last>
            <b:Middle>F</b:Middle>
            <b:First>Hugh</b:First>
          </b:Person>
          <b:Person>
            <b:Last>Bowen</b:Last>
            <b:First>James</b:First>
          </b:Person>
          <b:Person>
            <b:Last>Anweiler</b:Last>
            <b:First>Oskar</b:First>
          </b:Person>
          <b:Person>
            <b:Last>Arnove</b:Last>
            <b:First>Robert</b:First>
          </b:Person>
          <b:Person>
            <b:Last>Marrou</b:Last>
            <b:First>Henri-Irenee</b:First>
          </b:Person>
          <b:Person>
            <b:Last>Shimahana</b:Last>
            <b:First>Nobuo</b:First>
          </b:Person>
          <b:Person>
            <b:Last>Huq</b:Last>
            <b:Middle>Shamsul</b:Middle>
            <b:First>Muhammad</b:First>
          </b:Person>
        </b:NameList>
      </b:Author>
    </b:Author>
    <b:RefOrder>1</b:RefOrder>
  </b:Source>
  <b:Source>
    <b:Tag>The201</b:Tag>
    <b:SourceType>InternetSite</b:SourceType>
    <b:Guid>{F40347DD-325F-4747-BFE4-484DF6308914}</b:Guid>
    <b:Title>Technology</b:Title>
    <b:InternetSiteTitle>Encyclopaedia Britannica</b:InternetSiteTitle>
    <b:Year>2020</b:Year>
    <b:Month>May</b:Month>
    <b:Day>29th</b:Day>
    <b:URL>https://www.britannica.com/technology/technology</b:URL>
    <b:Author>
      <b:Author>
        <b:NameList>
          <b:Person>
            <b:Last>Britannica</b:Last>
            <b:First>The</b:First>
            <b:Middle>Editors of Encyclopaedia</b:Middle>
          </b:Person>
        </b:NameList>
      </b:Author>
    </b:Author>
    <b:RefOrder>2</b:RefOrder>
  </b:Source>
  <b:Source>
    <b:Tag>All14</b:Tag>
    <b:SourceType>Report</b:SourceType>
    <b:Guid>{E07506CB-1421-4EC6-B95B-8926C0D9D868}</b:Guid>
    <b:Title>Tracking Online Education in the United States</b:Title>
    <b:Year>2014</b:Year>
    <b:Publisher>Babson Survey Research Group</b:Publisher>
    <b:Author>
      <b:Author>
        <b:NameList>
          <b:Person>
            <b:Last>Allen</b:Last>
            <b:Middle>I</b:Middle>
            <b:First>Elaine</b:First>
          </b:Person>
          <b:Person>
            <b:Last>Seaman</b:Last>
            <b:First>Jeff</b:First>
          </b:Person>
        </b:NameList>
      </b:Author>
    </b:Author>
    <b:RefOrder>3</b:RefOrder>
  </b:Source>
  <b:Source>
    <b:Tag>Chr14</b:Tag>
    <b:SourceType>JournalArticle</b:SourceType>
    <b:Guid>{AE711400-E1BA-4263-BE58-A306DA773968}</b:Guid>
    <b:Title>Effects of Technology Intergration Education on the attitudes of Teachers and Students</b:Title>
    <b:Year>2014</b:Year>
    <b:JournalName>Journal of Research on Technology in Education</b:JournalName>
    <b:Author>
      <b:Author>
        <b:NameList>
          <b:Person>
            <b:Last>Christensen</b:Last>
            <b:First>Rhonda</b:First>
          </b:Person>
        </b:NameList>
      </b:Author>
    </b:Author>
    <b:RefOrder>4</b:RefOrder>
  </b:Source>
  <b:Source>
    <b:Tag>Tea06</b:Tag>
    <b:SourceType>DocumentFromInternetSite</b:SourceType>
    <b:Guid>{F5F477C9-FBF2-409D-AFFA-38348EDC6DA3}</b:Guid>
    <b:Title>Teacher's Code of Professional Practise</b:Title>
    <b:Year>2006</b:Year>
    <b:InternetSiteTitle>Teacher's Code of Professional Practise</b:InternetSiteTitle>
    <b:URL>http://www.det.act.gov.au/__data/assets/pdf_file/0007/17692/TeachersCode_ofProfessionalPractice.pdf</b:URL>
    <b:RefOrder>5</b:RefOrder>
  </b:Source>
</b:Sources>
</file>

<file path=customXml/itemProps1.xml><?xml version="1.0" encoding="utf-8"?>
<ds:datastoreItem xmlns:ds="http://schemas.openxmlformats.org/officeDocument/2006/customXml" ds:itemID="{93423CBE-2D8F-4B5F-8415-38E89AC3F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WINSTONE</dc:creator>
  <cp:lastModifiedBy>WINSTONE</cp:lastModifiedBy>
  <cp:revision>1</cp:revision>
  <dcterms:created xsi:type="dcterms:W3CDTF">2021-01-30T20:03:00Z</dcterms:created>
  <dcterms:modified xsi:type="dcterms:W3CDTF">2021-01-30T23:00:00Z</dcterms:modified>
</cp:coreProperties>
</file>